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5" w:type="dxa"/>
        <w:tblLayout w:type="fixed"/>
        <w:tblLook w:val="04A0" w:firstRow="1" w:lastRow="0" w:firstColumn="1" w:lastColumn="0" w:noHBand="0" w:noVBand="1"/>
      </w:tblPr>
      <w:tblGrid>
        <w:gridCol w:w="241"/>
        <w:gridCol w:w="1534"/>
        <w:gridCol w:w="3969"/>
        <w:gridCol w:w="2463"/>
        <w:gridCol w:w="9"/>
        <w:gridCol w:w="228"/>
        <w:gridCol w:w="14"/>
        <w:gridCol w:w="247"/>
        <w:gridCol w:w="9"/>
        <w:gridCol w:w="435"/>
        <w:gridCol w:w="9"/>
        <w:gridCol w:w="589"/>
        <w:gridCol w:w="9"/>
        <w:gridCol w:w="589"/>
        <w:gridCol w:w="9"/>
        <w:gridCol w:w="273"/>
        <w:gridCol w:w="242"/>
        <w:gridCol w:w="46"/>
        <w:gridCol w:w="190"/>
      </w:tblGrid>
      <w:tr w:rsidR="009543F7" w:rsidRPr="009543F7" w:rsidTr="00352193">
        <w:trPr>
          <w:gridAfter w:val="1"/>
          <w:wAfter w:w="190" w:type="dxa"/>
          <w:trHeight w:val="45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4"/>
                <w:szCs w:val="24"/>
                <w:lang w:eastAsia="ru-RU"/>
              </w:rPr>
            </w:pPr>
          </w:p>
        </w:tc>
        <w:tc>
          <w:tcPr>
            <w:tcW w:w="10674" w:type="dxa"/>
            <w:gridSpan w:val="17"/>
            <w:tcBorders>
              <w:top w:val="nil"/>
              <w:left w:val="nil"/>
              <w:bottom w:val="nil"/>
              <w:right w:val="nil"/>
            </w:tcBorders>
            <w:shd w:val="clear" w:color="auto" w:fill="auto"/>
            <w:vAlign w:val="bottom"/>
            <w:hideMark/>
          </w:tcPr>
          <w:p w:rsidR="009543F7" w:rsidRPr="00425AF9" w:rsidRDefault="009543F7" w:rsidP="009543F7">
            <w:pPr>
              <w:spacing w:after="0" w:line="240" w:lineRule="auto"/>
              <w:rPr>
                <w:rFonts w:ascii="Arial" w:eastAsia="Times New Roman" w:hAnsi="Arial" w:cs="Arial"/>
                <w:sz w:val="16"/>
                <w:szCs w:val="16"/>
                <w:lang w:eastAsia="ru-RU"/>
              </w:rPr>
            </w:pPr>
          </w:p>
          <w:tbl>
            <w:tblPr>
              <w:tblW w:w="0" w:type="auto"/>
              <w:tblCellSpacing w:w="0" w:type="dxa"/>
              <w:tblLayout w:type="fixed"/>
              <w:tblCellMar>
                <w:left w:w="0" w:type="dxa"/>
                <w:right w:w="0" w:type="dxa"/>
              </w:tblCellMar>
              <w:tblLook w:val="04A0" w:firstRow="1" w:lastRow="0" w:firstColumn="1" w:lastColumn="0" w:noHBand="0" w:noVBand="1"/>
            </w:tblPr>
            <w:tblGrid>
              <w:gridCol w:w="11320"/>
            </w:tblGrid>
            <w:tr w:rsidR="009543F7" w:rsidRPr="00425AF9" w:rsidTr="009543F7">
              <w:trPr>
                <w:trHeight w:val="450"/>
                <w:tblCellSpacing w:w="0" w:type="dxa"/>
              </w:trPr>
              <w:tc>
                <w:tcPr>
                  <w:tcW w:w="11320" w:type="dxa"/>
                  <w:tcBorders>
                    <w:top w:val="nil"/>
                    <w:left w:val="nil"/>
                    <w:bottom w:val="nil"/>
                    <w:right w:val="nil"/>
                  </w:tcBorders>
                  <w:shd w:val="clear" w:color="auto" w:fill="auto"/>
                  <w:vAlign w:val="bottom"/>
                  <w:hideMark/>
                </w:tcPr>
                <w:p w:rsidR="009543F7" w:rsidRDefault="009543F7" w:rsidP="009543F7">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ДОГОВОР № 0000-0ХХХ</w:t>
                  </w:r>
                  <w:r w:rsidRPr="00425AF9">
                    <w:rPr>
                      <w:rFonts w:ascii="Arial" w:eastAsia="Times New Roman" w:hAnsi="Arial" w:cs="Arial"/>
                      <w:b/>
                      <w:bCs/>
                      <w:sz w:val="16"/>
                      <w:szCs w:val="16"/>
                      <w:lang w:eastAsia="ru-RU"/>
                    </w:rPr>
                    <w:br/>
                    <w:t>Об оказании медицинских услуг</w:t>
                  </w:r>
                </w:p>
                <w:p w:rsidR="00352193" w:rsidRPr="00352193" w:rsidRDefault="00352193" w:rsidP="009543F7">
                  <w:pPr>
                    <w:spacing w:after="0" w:line="240" w:lineRule="auto"/>
                    <w:jc w:val="center"/>
                    <w:rPr>
                      <w:rFonts w:ascii="Arial" w:eastAsia="Times New Roman" w:hAnsi="Arial" w:cs="Arial"/>
                      <w:bCs/>
                      <w:sz w:val="16"/>
                      <w:szCs w:val="16"/>
                      <w:lang w:eastAsia="ru-RU"/>
                    </w:rPr>
                  </w:pPr>
                  <w:r w:rsidRPr="00352193">
                    <w:rPr>
                      <w:rFonts w:ascii="Arial" w:eastAsia="Times New Roman" w:hAnsi="Arial" w:cs="Arial"/>
                      <w:bCs/>
                      <w:sz w:val="16"/>
                      <w:szCs w:val="16"/>
                      <w:lang w:eastAsia="ru-RU"/>
                    </w:rPr>
                    <w:t xml:space="preserve">                                                                                                                                                           _______2025г.</w:t>
                  </w:r>
                </w:p>
              </w:tc>
            </w:tr>
          </w:tbl>
          <w:p w:rsidR="009543F7" w:rsidRPr="00425AF9" w:rsidRDefault="009543F7" w:rsidP="009543F7">
            <w:pPr>
              <w:spacing w:after="0" w:line="240" w:lineRule="auto"/>
              <w:rPr>
                <w:rFonts w:ascii="Arial" w:eastAsia="Times New Roman" w:hAnsi="Arial" w:cs="Arial"/>
                <w:sz w:val="16"/>
                <w:szCs w:val="16"/>
                <w:lang w:eastAsia="ru-RU"/>
              </w:rPr>
            </w:pP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right"/>
              <w:rPr>
                <w:rFonts w:ascii="Arial" w:eastAsia="Times New Roman" w:hAnsi="Arial" w:cs="Arial"/>
                <w:sz w:val="14"/>
                <w:szCs w:val="14"/>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right"/>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right"/>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tcPr>
          <w:p w:rsidR="009543F7" w:rsidRPr="009543F7" w:rsidRDefault="009543F7" w:rsidP="009543F7">
            <w:pPr>
              <w:spacing w:after="0" w:line="240" w:lineRule="auto"/>
              <w:jc w:val="right"/>
              <w:rPr>
                <w:rFonts w:ascii="Arial" w:eastAsia="Times New Roman" w:hAnsi="Arial" w:cs="Arial"/>
                <w:sz w:val="14"/>
                <w:szCs w:val="14"/>
                <w:lang w:eastAsia="ru-RU"/>
              </w:rPr>
            </w:pPr>
          </w:p>
        </w:tc>
      </w:tr>
      <w:tr w:rsidR="009543F7" w:rsidRPr="009543F7" w:rsidTr="00352193">
        <w:trPr>
          <w:gridAfter w:val="1"/>
          <w:wAfter w:w="190" w:type="dxa"/>
          <w:trHeight w:val="76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352193">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 Общество с ограниченной ответственностью "Медицинский центр "Уральский", далее именуемое «Исполнитель», действующее на основании бессрочной лицензии на осуществление медицинской деятельности  № ЛО-66-01-004717  от 02.06.2017 г., выданной Министерством здравоохранения Свердловской области, в лице администратора </w:t>
            </w:r>
            <w:r w:rsidR="00352193">
              <w:rPr>
                <w:rFonts w:ascii="Arial" w:eastAsia="Times New Roman" w:hAnsi="Arial" w:cs="Arial"/>
                <w:sz w:val="14"/>
                <w:szCs w:val="14"/>
                <w:lang w:eastAsia="ru-RU"/>
              </w:rPr>
              <w:t>ХХХ</w:t>
            </w:r>
            <w:r w:rsidRPr="009543F7">
              <w:rPr>
                <w:rFonts w:ascii="Arial" w:eastAsia="Times New Roman" w:hAnsi="Arial" w:cs="Arial"/>
                <w:sz w:val="14"/>
                <w:szCs w:val="14"/>
                <w:lang w:eastAsia="ru-RU"/>
              </w:rPr>
              <w:t>, действующего на основани</w:t>
            </w:r>
            <w:r w:rsidR="00352193">
              <w:rPr>
                <w:rFonts w:ascii="Arial" w:eastAsia="Times New Roman" w:hAnsi="Arial" w:cs="Arial"/>
                <w:sz w:val="14"/>
                <w:szCs w:val="14"/>
                <w:lang w:eastAsia="ru-RU"/>
              </w:rPr>
              <w:t>и доверенности №___ от_______20__</w:t>
            </w:r>
            <w:r w:rsidRPr="009543F7">
              <w:rPr>
                <w:rFonts w:ascii="Arial" w:eastAsia="Times New Roman" w:hAnsi="Arial" w:cs="Arial"/>
                <w:sz w:val="14"/>
                <w:szCs w:val="14"/>
                <w:lang w:eastAsia="ru-RU"/>
              </w:rPr>
              <w:t xml:space="preserve"> г. с одной стороны, и пациент или </w:t>
            </w:r>
            <w:r w:rsidR="00352193">
              <w:rPr>
                <w:rFonts w:ascii="Arial" w:eastAsia="Times New Roman" w:hAnsi="Arial" w:cs="Arial"/>
                <w:sz w:val="14"/>
                <w:szCs w:val="14"/>
                <w:lang w:eastAsia="ru-RU"/>
              </w:rPr>
              <w:t>законный представитель пациента ХХХ</w:t>
            </w:r>
            <w:r w:rsidRPr="009543F7">
              <w:rPr>
                <w:rFonts w:ascii="Arial" w:eastAsia="Times New Roman" w:hAnsi="Arial" w:cs="Arial"/>
                <w:sz w:val="14"/>
                <w:szCs w:val="14"/>
                <w:lang w:eastAsia="ru-RU"/>
              </w:rPr>
              <w:t xml:space="preserve"> далее именуемый «</w:t>
            </w:r>
            <w:proofErr w:type="spellStart"/>
            <w:r w:rsidRPr="009543F7">
              <w:rPr>
                <w:rFonts w:ascii="Arial" w:eastAsia="Times New Roman" w:hAnsi="Arial" w:cs="Arial"/>
                <w:sz w:val="14"/>
                <w:szCs w:val="14"/>
                <w:lang w:eastAsia="ru-RU"/>
              </w:rPr>
              <w:t>Потребитель»,с</w:t>
            </w:r>
            <w:proofErr w:type="spellEnd"/>
            <w:r w:rsidRPr="009543F7">
              <w:rPr>
                <w:rFonts w:ascii="Arial" w:eastAsia="Times New Roman" w:hAnsi="Arial" w:cs="Arial"/>
                <w:sz w:val="14"/>
                <w:szCs w:val="14"/>
                <w:lang w:eastAsia="ru-RU"/>
              </w:rPr>
              <w:t xml:space="preserve"> другой стороны, заключили настоящий договор о нижеследующем:</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1. ПРЕДМЕТ ДОГОВОРА</w:t>
            </w:r>
          </w:p>
        </w:tc>
      </w:tr>
      <w:tr w:rsidR="009543F7" w:rsidRPr="009543F7" w:rsidTr="00352193">
        <w:trPr>
          <w:gridAfter w:val="1"/>
          <w:wAfter w:w="190" w:type="dxa"/>
          <w:trHeight w:val="115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vAlign w:val="bottom"/>
            <w:hideMark/>
          </w:tcPr>
          <w:p w:rsid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1.1.Предметом договора является оказание платных медицинских услуг «Исполнителем» «Потребителю» указанные в п. 1.4. настоящего договора, а «Потребитель» или законный его представитель обязуется оплатить «Исполнителю» стоимость оказанных услуг, согласно прейскуранта.</w:t>
            </w:r>
            <w:r w:rsidRPr="009543F7">
              <w:rPr>
                <w:rFonts w:ascii="Arial" w:eastAsia="Times New Roman" w:hAnsi="Arial" w:cs="Arial"/>
                <w:sz w:val="14"/>
                <w:szCs w:val="14"/>
                <w:lang w:eastAsia="ru-RU"/>
              </w:rPr>
              <w:br/>
              <w:t>1.2. Исполнитель уведомляет Потребителя об альтернативной возможности получения Услуг бесплатно в других лечебно-профилактических учреждениях в рамках системы обязательного медицинского страховани</w:t>
            </w:r>
            <w:bookmarkStart w:id="0" w:name="_GoBack"/>
            <w:bookmarkEnd w:id="0"/>
            <w:r w:rsidRPr="009543F7">
              <w:rPr>
                <w:rFonts w:ascii="Arial" w:eastAsia="Times New Roman" w:hAnsi="Arial" w:cs="Arial"/>
                <w:sz w:val="14"/>
                <w:szCs w:val="14"/>
                <w:lang w:eastAsia="ru-RU"/>
              </w:rPr>
              <w:t xml:space="preserve">я в </w:t>
            </w:r>
            <w:proofErr w:type="spellStart"/>
            <w:r w:rsidRPr="009543F7">
              <w:rPr>
                <w:rFonts w:ascii="Arial" w:eastAsia="Times New Roman" w:hAnsi="Arial" w:cs="Arial"/>
                <w:sz w:val="14"/>
                <w:szCs w:val="14"/>
                <w:lang w:eastAsia="ru-RU"/>
              </w:rPr>
              <w:t>соотвтствии</w:t>
            </w:r>
            <w:proofErr w:type="spellEnd"/>
            <w:r w:rsidRPr="009543F7">
              <w:rPr>
                <w:rFonts w:ascii="Arial" w:eastAsia="Times New Roman" w:hAnsi="Arial" w:cs="Arial"/>
                <w:sz w:val="14"/>
                <w:szCs w:val="14"/>
                <w:lang w:eastAsia="ru-RU"/>
              </w:rPr>
              <w:t xml:space="preserve"> с Территориальной программой государственных гарантий.</w:t>
            </w:r>
            <w:r w:rsidRPr="009543F7">
              <w:rPr>
                <w:rFonts w:ascii="Arial" w:eastAsia="Times New Roman" w:hAnsi="Arial" w:cs="Arial"/>
                <w:sz w:val="14"/>
                <w:szCs w:val="14"/>
                <w:lang w:eastAsia="ru-RU"/>
              </w:rPr>
              <w:br/>
              <w:t xml:space="preserve">1.3. «Исполнитель» оказывает платные медицинские услуги по адресу: Свердловская </w:t>
            </w:r>
            <w:proofErr w:type="spellStart"/>
            <w:r w:rsidRPr="009543F7">
              <w:rPr>
                <w:rFonts w:ascii="Arial" w:eastAsia="Times New Roman" w:hAnsi="Arial" w:cs="Arial"/>
                <w:sz w:val="14"/>
                <w:szCs w:val="14"/>
                <w:lang w:eastAsia="ru-RU"/>
              </w:rPr>
              <w:t>обл</w:t>
            </w:r>
            <w:proofErr w:type="spellEnd"/>
            <w:r w:rsidRPr="009543F7">
              <w:rPr>
                <w:rFonts w:ascii="Arial" w:eastAsia="Times New Roman" w:hAnsi="Arial" w:cs="Arial"/>
                <w:sz w:val="14"/>
                <w:szCs w:val="14"/>
                <w:lang w:eastAsia="ru-RU"/>
              </w:rPr>
              <w:t xml:space="preserve">, Екатеринбург г, </w:t>
            </w:r>
            <w:proofErr w:type="spellStart"/>
            <w:r w:rsidRPr="009543F7">
              <w:rPr>
                <w:rFonts w:ascii="Arial" w:eastAsia="Times New Roman" w:hAnsi="Arial" w:cs="Arial"/>
                <w:sz w:val="14"/>
                <w:szCs w:val="14"/>
                <w:lang w:eastAsia="ru-RU"/>
              </w:rPr>
              <w:t>Пальмиро</w:t>
            </w:r>
            <w:proofErr w:type="spellEnd"/>
            <w:r w:rsidRPr="009543F7">
              <w:rPr>
                <w:rFonts w:ascii="Arial" w:eastAsia="Times New Roman" w:hAnsi="Arial" w:cs="Arial"/>
                <w:sz w:val="14"/>
                <w:szCs w:val="14"/>
                <w:lang w:eastAsia="ru-RU"/>
              </w:rPr>
              <w:t xml:space="preserve"> Тольятти </w:t>
            </w:r>
            <w:proofErr w:type="spellStart"/>
            <w:r w:rsidRPr="009543F7">
              <w:rPr>
                <w:rFonts w:ascii="Arial" w:eastAsia="Times New Roman" w:hAnsi="Arial" w:cs="Arial"/>
                <w:sz w:val="14"/>
                <w:szCs w:val="14"/>
                <w:lang w:eastAsia="ru-RU"/>
              </w:rPr>
              <w:t>ул</w:t>
            </w:r>
            <w:proofErr w:type="spellEnd"/>
            <w:r w:rsidRPr="009543F7">
              <w:rPr>
                <w:rFonts w:ascii="Arial" w:eastAsia="Times New Roman" w:hAnsi="Arial" w:cs="Arial"/>
                <w:sz w:val="14"/>
                <w:szCs w:val="14"/>
                <w:lang w:eastAsia="ru-RU"/>
              </w:rPr>
              <w:t>, Дом 11А.</w:t>
            </w:r>
            <w:r w:rsidRPr="009543F7">
              <w:rPr>
                <w:rFonts w:ascii="Arial" w:eastAsia="Times New Roman" w:hAnsi="Arial" w:cs="Arial"/>
                <w:sz w:val="14"/>
                <w:szCs w:val="14"/>
                <w:lang w:eastAsia="ru-RU"/>
              </w:rPr>
              <w:br/>
              <w:t>1.4. «Исполнитель» обязуется оказать пациенту следующую платную медицинскую услугу:</w:t>
            </w:r>
          </w:p>
          <w:tbl>
            <w:tblPr>
              <w:tblStyle w:val="a3"/>
              <w:tblW w:w="0" w:type="auto"/>
              <w:tblLayout w:type="fixed"/>
              <w:tblLook w:val="04A0" w:firstRow="1" w:lastRow="0" w:firstColumn="1" w:lastColumn="0" w:noHBand="0" w:noVBand="1"/>
            </w:tblPr>
            <w:tblGrid>
              <w:gridCol w:w="2089"/>
              <w:gridCol w:w="2089"/>
              <w:gridCol w:w="2090"/>
              <w:gridCol w:w="2090"/>
              <w:gridCol w:w="2090"/>
            </w:tblGrid>
            <w:tr w:rsidR="00352193" w:rsidTr="00352193">
              <w:tc>
                <w:tcPr>
                  <w:tcW w:w="2089" w:type="dxa"/>
                </w:tcPr>
                <w:p w:rsidR="00352193" w:rsidRPr="00352193" w:rsidRDefault="00352193" w:rsidP="009543F7">
                  <w:pPr>
                    <w:jc w:val="both"/>
                    <w:rPr>
                      <w:rFonts w:ascii="Arial" w:eastAsia="Times New Roman" w:hAnsi="Arial" w:cs="Arial"/>
                      <w:sz w:val="14"/>
                      <w:szCs w:val="14"/>
                      <w:lang w:eastAsia="ru-RU"/>
                    </w:rPr>
                  </w:pPr>
                  <w:r>
                    <w:rPr>
                      <w:rFonts w:ascii="Arial" w:eastAsia="Times New Roman" w:hAnsi="Arial" w:cs="Arial"/>
                      <w:sz w:val="14"/>
                      <w:szCs w:val="14"/>
                      <w:lang w:eastAsia="ru-RU"/>
                    </w:rPr>
                    <w:t>Наименование услуги</w:t>
                  </w:r>
                </w:p>
              </w:tc>
              <w:tc>
                <w:tcPr>
                  <w:tcW w:w="2089" w:type="dxa"/>
                </w:tcPr>
                <w:p w:rsidR="00352193" w:rsidRDefault="00352193" w:rsidP="009543F7">
                  <w:pPr>
                    <w:jc w:val="both"/>
                    <w:rPr>
                      <w:rFonts w:ascii="Arial" w:eastAsia="Times New Roman" w:hAnsi="Arial" w:cs="Arial"/>
                      <w:sz w:val="14"/>
                      <w:szCs w:val="14"/>
                      <w:lang w:eastAsia="ru-RU"/>
                    </w:rPr>
                  </w:pPr>
                  <w:r>
                    <w:rPr>
                      <w:rFonts w:ascii="Arial" w:eastAsia="Times New Roman" w:hAnsi="Arial" w:cs="Arial"/>
                      <w:sz w:val="14"/>
                      <w:szCs w:val="14"/>
                      <w:lang w:eastAsia="ru-RU"/>
                    </w:rPr>
                    <w:t>количество</w:t>
                  </w:r>
                </w:p>
              </w:tc>
              <w:tc>
                <w:tcPr>
                  <w:tcW w:w="2090" w:type="dxa"/>
                </w:tcPr>
                <w:p w:rsidR="00352193" w:rsidRDefault="00352193" w:rsidP="009543F7">
                  <w:pPr>
                    <w:jc w:val="both"/>
                    <w:rPr>
                      <w:rFonts w:ascii="Arial" w:eastAsia="Times New Roman" w:hAnsi="Arial" w:cs="Arial"/>
                      <w:sz w:val="14"/>
                      <w:szCs w:val="14"/>
                      <w:lang w:eastAsia="ru-RU"/>
                    </w:rPr>
                  </w:pPr>
                  <w:r>
                    <w:rPr>
                      <w:rFonts w:ascii="Arial" w:eastAsia="Times New Roman" w:hAnsi="Arial" w:cs="Arial"/>
                      <w:sz w:val="14"/>
                      <w:szCs w:val="14"/>
                      <w:lang w:eastAsia="ru-RU"/>
                    </w:rPr>
                    <w:t>цена</w:t>
                  </w:r>
                </w:p>
              </w:tc>
              <w:tc>
                <w:tcPr>
                  <w:tcW w:w="2090" w:type="dxa"/>
                </w:tcPr>
                <w:p w:rsidR="00352193" w:rsidRDefault="00352193" w:rsidP="009543F7">
                  <w:pPr>
                    <w:jc w:val="both"/>
                    <w:rPr>
                      <w:rFonts w:ascii="Arial" w:eastAsia="Times New Roman" w:hAnsi="Arial" w:cs="Arial"/>
                      <w:sz w:val="14"/>
                      <w:szCs w:val="14"/>
                      <w:lang w:eastAsia="ru-RU"/>
                    </w:rPr>
                  </w:pPr>
                  <w:r>
                    <w:rPr>
                      <w:rFonts w:ascii="Arial" w:eastAsia="Times New Roman" w:hAnsi="Arial" w:cs="Arial"/>
                      <w:sz w:val="14"/>
                      <w:szCs w:val="14"/>
                      <w:lang w:eastAsia="ru-RU"/>
                    </w:rPr>
                    <w:t>процент скидки</w:t>
                  </w:r>
                </w:p>
              </w:tc>
              <w:tc>
                <w:tcPr>
                  <w:tcW w:w="2090" w:type="dxa"/>
                </w:tcPr>
                <w:p w:rsidR="00352193" w:rsidRDefault="00352193" w:rsidP="009543F7">
                  <w:pPr>
                    <w:jc w:val="both"/>
                    <w:rPr>
                      <w:rFonts w:ascii="Arial" w:eastAsia="Times New Roman" w:hAnsi="Arial" w:cs="Arial"/>
                      <w:sz w:val="14"/>
                      <w:szCs w:val="14"/>
                      <w:lang w:eastAsia="ru-RU"/>
                    </w:rPr>
                  </w:pPr>
                  <w:r>
                    <w:rPr>
                      <w:rFonts w:ascii="Arial" w:eastAsia="Times New Roman" w:hAnsi="Arial" w:cs="Arial"/>
                      <w:sz w:val="14"/>
                      <w:szCs w:val="14"/>
                      <w:lang w:eastAsia="ru-RU"/>
                    </w:rPr>
                    <w:t>сумма</w:t>
                  </w:r>
                </w:p>
              </w:tc>
            </w:tr>
            <w:tr w:rsidR="00352193" w:rsidTr="00352193">
              <w:tc>
                <w:tcPr>
                  <w:tcW w:w="2089" w:type="dxa"/>
                </w:tcPr>
                <w:p w:rsidR="00352193" w:rsidRDefault="00352193" w:rsidP="009543F7">
                  <w:pPr>
                    <w:jc w:val="both"/>
                    <w:rPr>
                      <w:rFonts w:ascii="Arial" w:eastAsia="Times New Roman" w:hAnsi="Arial" w:cs="Arial"/>
                      <w:sz w:val="14"/>
                      <w:szCs w:val="14"/>
                      <w:lang w:eastAsia="ru-RU"/>
                    </w:rPr>
                  </w:pPr>
                </w:p>
              </w:tc>
              <w:tc>
                <w:tcPr>
                  <w:tcW w:w="2089" w:type="dxa"/>
                </w:tcPr>
                <w:p w:rsidR="00352193" w:rsidRDefault="00352193" w:rsidP="009543F7">
                  <w:pPr>
                    <w:jc w:val="both"/>
                    <w:rPr>
                      <w:rFonts w:ascii="Arial" w:eastAsia="Times New Roman" w:hAnsi="Arial" w:cs="Arial"/>
                      <w:sz w:val="14"/>
                      <w:szCs w:val="14"/>
                      <w:lang w:eastAsia="ru-RU"/>
                    </w:rPr>
                  </w:pPr>
                </w:p>
              </w:tc>
              <w:tc>
                <w:tcPr>
                  <w:tcW w:w="2090" w:type="dxa"/>
                </w:tcPr>
                <w:p w:rsidR="00352193" w:rsidRDefault="00352193" w:rsidP="009543F7">
                  <w:pPr>
                    <w:jc w:val="both"/>
                    <w:rPr>
                      <w:rFonts w:ascii="Arial" w:eastAsia="Times New Roman" w:hAnsi="Arial" w:cs="Arial"/>
                      <w:sz w:val="14"/>
                      <w:szCs w:val="14"/>
                      <w:lang w:eastAsia="ru-RU"/>
                    </w:rPr>
                  </w:pPr>
                </w:p>
              </w:tc>
              <w:tc>
                <w:tcPr>
                  <w:tcW w:w="2090" w:type="dxa"/>
                </w:tcPr>
                <w:p w:rsidR="00352193" w:rsidRDefault="00352193" w:rsidP="009543F7">
                  <w:pPr>
                    <w:jc w:val="both"/>
                    <w:rPr>
                      <w:rFonts w:ascii="Arial" w:eastAsia="Times New Roman" w:hAnsi="Arial" w:cs="Arial"/>
                      <w:sz w:val="14"/>
                      <w:szCs w:val="14"/>
                      <w:lang w:eastAsia="ru-RU"/>
                    </w:rPr>
                  </w:pPr>
                </w:p>
              </w:tc>
              <w:tc>
                <w:tcPr>
                  <w:tcW w:w="2090" w:type="dxa"/>
                </w:tcPr>
                <w:p w:rsidR="00352193" w:rsidRDefault="00352193" w:rsidP="009543F7">
                  <w:pPr>
                    <w:jc w:val="both"/>
                    <w:rPr>
                      <w:rFonts w:ascii="Arial" w:eastAsia="Times New Roman" w:hAnsi="Arial" w:cs="Arial"/>
                      <w:sz w:val="14"/>
                      <w:szCs w:val="14"/>
                      <w:lang w:eastAsia="ru-RU"/>
                    </w:rPr>
                  </w:pPr>
                </w:p>
              </w:tc>
            </w:tr>
          </w:tbl>
          <w:p w:rsidR="00352193" w:rsidRPr="009543F7" w:rsidRDefault="00352193" w:rsidP="009543F7">
            <w:pPr>
              <w:spacing w:after="0" w:line="240" w:lineRule="auto"/>
              <w:jc w:val="both"/>
              <w:rPr>
                <w:rFonts w:ascii="Arial" w:eastAsia="Times New Roman" w:hAnsi="Arial" w:cs="Arial"/>
                <w:sz w:val="14"/>
                <w:szCs w:val="14"/>
                <w:lang w:eastAsia="ru-RU"/>
              </w:rPr>
            </w:pPr>
          </w:p>
        </w:tc>
      </w:tr>
      <w:tr w:rsidR="009543F7" w:rsidRPr="009543F7" w:rsidTr="00352193">
        <w:trPr>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2. СТОИМОСТЬ И ПОРЯДОК ОПЛАТЫ</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352193">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2.1. Стоимость медицинской услуги по прейскуранту составляет (приложение кассовый чек): </w:t>
            </w:r>
            <w:r w:rsidR="00352193">
              <w:rPr>
                <w:rFonts w:ascii="Arial" w:eastAsia="Times New Roman" w:hAnsi="Arial" w:cs="Arial"/>
                <w:sz w:val="14"/>
                <w:szCs w:val="14"/>
                <w:lang w:eastAsia="ru-RU"/>
              </w:rPr>
              <w:t>ХХХ</w:t>
            </w:r>
            <w:r w:rsidRPr="009543F7">
              <w:rPr>
                <w:rFonts w:ascii="Arial" w:eastAsia="Times New Roman" w:hAnsi="Arial" w:cs="Arial"/>
                <w:sz w:val="14"/>
                <w:szCs w:val="14"/>
                <w:lang w:eastAsia="ru-RU"/>
              </w:rPr>
              <w:t xml:space="preserve"> рублей 00 копеек.</w:t>
            </w:r>
          </w:p>
        </w:tc>
      </w:tr>
      <w:tr w:rsidR="009543F7" w:rsidRPr="009543F7" w:rsidTr="00352193">
        <w:trPr>
          <w:gridAfter w:val="1"/>
          <w:wAfter w:w="190" w:type="dxa"/>
          <w:trHeight w:val="37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2.2. Оплата платных медицинских услуг осуществляется «Потребителем» или его законным представителем, страховой компанией, либо третьим  заинтересованным физическим или юридическим лицом, в размере 100 % предоплаты.</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2.3. Оказание медицинских услуг осуществляется только после поступления денег в кассу или на расчетный счет «Исполнителя».</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3. ПРАВА И ОБЯЗАННОСТИ СТОРОН</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3.1. «Исполнитель»  обязуется:</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 - предоставить «Потребителю» достоверную и доступную информацию о предоставляемой услуге;</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 - оказать «Потребителю» медицинские услуги не позднее 30 календарных дней с момента заключения договора;</w:t>
            </w:r>
          </w:p>
        </w:tc>
      </w:tr>
      <w:tr w:rsidR="009543F7" w:rsidRPr="009543F7" w:rsidTr="00352193">
        <w:trPr>
          <w:gridAfter w:val="1"/>
          <w:wAfter w:w="190" w:type="dxa"/>
          <w:trHeight w:val="57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 - предоставить «Потребителю» медицинские документы: консультативное заключение врача, результаты лабораторных и протоколы инструментальных </w:t>
            </w:r>
            <w:proofErr w:type="gramStart"/>
            <w:r w:rsidRPr="009543F7">
              <w:rPr>
                <w:rFonts w:ascii="Arial" w:eastAsia="Times New Roman" w:hAnsi="Arial" w:cs="Arial"/>
                <w:sz w:val="14"/>
                <w:szCs w:val="14"/>
                <w:lang w:eastAsia="ru-RU"/>
              </w:rPr>
              <w:t xml:space="preserve">исследований,   </w:t>
            </w:r>
            <w:proofErr w:type="gramEnd"/>
            <w:r w:rsidRPr="009543F7">
              <w:rPr>
                <w:rFonts w:ascii="Arial" w:eastAsia="Times New Roman" w:hAnsi="Arial" w:cs="Arial"/>
                <w:sz w:val="14"/>
                <w:szCs w:val="14"/>
                <w:lang w:eastAsia="ru-RU"/>
              </w:rPr>
              <w:t xml:space="preserve">        направления на дополнительные обследования, рецепты и необходимые рекомендации. По письменному заявлению "Потребителя" предоставить копию какого-либо документа или медицинской карты без взимания дополнительной платы.</w:t>
            </w:r>
          </w:p>
        </w:tc>
      </w:tr>
      <w:tr w:rsidR="009543F7" w:rsidRPr="009543F7" w:rsidTr="00352193">
        <w:trPr>
          <w:gridAfter w:val="1"/>
          <w:wAfter w:w="190" w:type="dxa"/>
          <w:trHeight w:val="37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3.2. «Исполнитель» имеет право в случае возникновения неотложных состояний самостоятельно определять объем исследований, манипуляций, необходимых для установления диагноза, обследования и оказания медицинской помощи, в том числе и не предусмотренной договором.</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3.3. "Потребитель" обязан:</w:t>
            </w:r>
          </w:p>
        </w:tc>
      </w:tr>
      <w:tr w:rsidR="009543F7" w:rsidRPr="009543F7" w:rsidTr="00352193">
        <w:trPr>
          <w:gridAfter w:val="1"/>
          <w:wAfter w:w="190" w:type="dxa"/>
          <w:trHeight w:val="96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 - информировать врача до оказания медицинской услуги о перенесенных заболеваниях, известных ему аллергических реакциях, противопоказаниях;</w:t>
            </w:r>
            <w:r w:rsidRPr="009543F7">
              <w:rPr>
                <w:rFonts w:ascii="Arial" w:eastAsia="Times New Roman" w:hAnsi="Arial" w:cs="Arial"/>
                <w:sz w:val="14"/>
                <w:szCs w:val="14"/>
                <w:lang w:eastAsia="ru-RU"/>
              </w:rPr>
              <w:br/>
              <w:t xml:space="preserve"> - подписать добровольное информированное согласие;</w:t>
            </w:r>
            <w:r w:rsidRPr="009543F7">
              <w:rPr>
                <w:rFonts w:ascii="Arial" w:eastAsia="Times New Roman" w:hAnsi="Arial" w:cs="Arial"/>
                <w:sz w:val="14"/>
                <w:szCs w:val="14"/>
                <w:lang w:eastAsia="ru-RU"/>
              </w:rPr>
              <w:br/>
              <w:t xml:space="preserve"> - своевременно оплатить стоимость услуги;</w:t>
            </w:r>
            <w:r w:rsidRPr="009543F7">
              <w:rPr>
                <w:rFonts w:ascii="Arial" w:eastAsia="Times New Roman" w:hAnsi="Arial" w:cs="Arial"/>
                <w:sz w:val="14"/>
                <w:szCs w:val="14"/>
                <w:lang w:eastAsia="ru-RU"/>
              </w:rPr>
              <w:br/>
              <w:t xml:space="preserve"> - соблюдать Правила внутреннего распорядка «Исполнителя» и правила поведения в медицинской  организации;</w:t>
            </w:r>
            <w:r w:rsidRPr="009543F7">
              <w:rPr>
                <w:rFonts w:ascii="Arial" w:eastAsia="Times New Roman" w:hAnsi="Arial" w:cs="Arial"/>
                <w:sz w:val="14"/>
                <w:szCs w:val="14"/>
                <w:lang w:eastAsia="ru-RU"/>
              </w:rPr>
              <w:br/>
              <w:t xml:space="preserve"> - точно выполнять назначения врача, соблюдать режим лечения, в </w:t>
            </w:r>
            <w:proofErr w:type="spellStart"/>
            <w:r w:rsidRPr="009543F7">
              <w:rPr>
                <w:rFonts w:ascii="Arial" w:eastAsia="Times New Roman" w:hAnsi="Arial" w:cs="Arial"/>
                <w:sz w:val="14"/>
                <w:szCs w:val="14"/>
                <w:lang w:eastAsia="ru-RU"/>
              </w:rPr>
              <w:t>т.ч</w:t>
            </w:r>
            <w:proofErr w:type="spellEnd"/>
            <w:r w:rsidRPr="009543F7">
              <w:rPr>
                <w:rFonts w:ascii="Arial" w:eastAsia="Times New Roman" w:hAnsi="Arial" w:cs="Arial"/>
                <w:sz w:val="14"/>
                <w:szCs w:val="14"/>
                <w:lang w:eastAsia="ru-RU"/>
              </w:rPr>
              <w:t>. на период временной нетрудоспособности.</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3.4. "Потребитель" имеет право:</w:t>
            </w:r>
          </w:p>
        </w:tc>
      </w:tr>
      <w:tr w:rsidR="009543F7" w:rsidRPr="009543F7" w:rsidTr="00352193">
        <w:trPr>
          <w:gridAfter w:val="1"/>
          <w:wAfter w:w="190" w:type="dxa"/>
          <w:trHeight w:val="94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 - на предоставление ему достоверной, доступной информации о медицинской услуге;</w:t>
            </w:r>
            <w:r w:rsidRPr="009543F7">
              <w:rPr>
                <w:rFonts w:ascii="Arial" w:eastAsia="Times New Roman" w:hAnsi="Arial" w:cs="Arial"/>
                <w:sz w:val="14"/>
                <w:szCs w:val="14"/>
                <w:lang w:eastAsia="ru-RU"/>
              </w:rPr>
              <w:br/>
              <w:t>При несоблюдении Исполнителем обязательств по срокам исполнения услуг, пациент вправе:</w:t>
            </w:r>
            <w:r w:rsidRPr="009543F7">
              <w:rPr>
                <w:rFonts w:ascii="Arial" w:eastAsia="Times New Roman" w:hAnsi="Arial" w:cs="Arial"/>
                <w:sz w:val="14"/>
                <w:szCs w:val="14"/>
                <w:lang w:eastAsia="ru-RU"/>
              </w:rPr>
              <w:br/>
              <w:t>- назначить новый срок оказания услуги (записаться снова на другую удобную дату и время;</w:t>
            </w:r>
            <w:r w:rsidRPr="009543F7">
              <w:rPr>
                <w:rFonts w:ascii="Arial" w:eastAsia="Times New Roman" w:hAnsi="Arial" w:cs="Arial"/>
                <w:sz w:val="14"/>
                <w:szCs w:val="14"/>
                <w:lang w:eastAsia="ru-RU"/>
              </w:rPr>
              <w:br/>
              <w:t>- потребовать исполнения медицинской услуги другим специалистом (при его наличии);</w:t>
            </w:r>
            <w:r w:rsidRPr="009543F7">
              <w:rPr>
                <w:rFonts w:ascii="Arial" w:eastAsia="Times New Roman" w:hAnsi="Arial" w:cs="Arial"/>
                <w:sz w:val="14"/>
                <w:szCs w:val="14"/>
                <w:lang w:eastAsia="ru-RU"/>
              </w:rPr>
              <w:br/>
              <w:t>- расторгнуть договор и получить обратно оплаченную сумму с возмещением «Исполнителю» затрат, связанных с подготовкой оказания услуги.</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4. ОТВЕТСТВЕННОСТЬ СТОРОН</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4.1. Стороны несут ответственность за невыполнение настоящего договора в соответствии с действующим законодательством.</w:t>
            </w:r>
          </w:p>
        </w:tc>
      </w:tr>
      <w:tr w:rsidR="009543F7" w:rsidRPr="009543F7" w:rsidTr="00352193">
        <w:trPr>
          <w:gridAfter w:val="1"/>
          <w:wAfter w:w="190" w:type="dxa"/>
          <w:trHeight w:val="37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4.2. «Исполнитель» освобождается от ответственности за неисполнение или ненадлежащее исполнение своих обязанностей по договору, если это произошло вследствие непреодолимой силы, нарушения пациентом своих обязанностей или по другим основаниям, предусмотренным законодательством.</w:t>
            </w:r>
          </w:p>
        </w:tc>
      </w:tr>
      <w:tr w:rsidR="009543F7" w:rsidRPr="009543F7" w:rsidTr="00352193">
        <w:trPr>
          <w:gridAfter w:val="1"/>
          <w:wAfter w:w="190" w:type="dxa"/>
          <w:trHeight w:val="76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4.3. В случае возникновения споров по вопросам, предусмотренным настоящим Договором или в связи с ним, Стороны примут все меры к разрешению их путем переговоров в досудебном порядке.</w:t>
            </w:r>
            <w:r w:rsidRPr="009543F7">
              <w:rPr>
                <w:rFonts w:ascii="Arial" w:eastAsia="Times New Roman" w:hAnsi="Arial" w:cs="Arial"/>
                <w:sz w:val="14"/>
                <w:szCs w:val="14"/>
                <w:lang w:eastAsia="ru-RU"/>
              </w:rPr>
              <w:br/>
              <w:t>4.4. В случае невозможности разрешения указанных споров путем переговоров в досудебном порядке они будут разрешаться в соответствии с действующим законодательством.</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5. ПОРЯДОК ИЗМЕНЕНИЯ И РАСТОРЖЕНИЯ ДОГОВОРА</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5.1. Договор может быть изменён или расторгнут по соглашению сторон, по другим основаниям, предусмотренным действующим законодательством.</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6. ДОБРОВОЛЬНОЕ СОГЛАСИЕ НА ОБРАБОТКУ ПЕРСОНАЛЬНЫХ ДАННЫХ</w:t>
            </w:r>
          </w:p>
        </w:tc>
      </w:tr>
      <w:tr w:rsidR="009543F7" w:rsidRPr="009543F7" w:rsidTr="00352193">
        <w:trPr>
          <w:gridAfter w:val="1"/>
          <w:wAfter w:w="190" w:type="dxa"/>
          <w:trHeight w:val="330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6.1. При подписании настоящего договора Потребитель дает свое согласие на обработку Исполнителем своих персональных данных, включая особые категории (фамилию, имя, отчество, пол, дату рождения, адрес места жительства, контактные телефоны, реквизиты полиса добровольною медицинскою страхования, страховой номер индивидуального лицевою счета в Пенсионном фонде России (СНИЛС), данные о состоянии здоровья, заболеваниях, случаях обращения за медицинской помощью - в целях оказания медицинских услуг, ведения внутреннего учета Исполнителя).</w:t>
            </w:r>
            <w:r w:rsidRPr="009543F7">
              <w:rPr>
                <w:rFonts w:ascii="Arial" w:eastAsia="Times New Roman" w:hAnsi="Arial" w:cs="Arial"/>
                <w:sz w:val="14"/>
                <w:szCs w:val="14"/>
                <w:lang w:eastAsia="ru-RU"/>
              </w:rPr>
              <w:br/>
              <w:t>6.2. Исполнитель гарантирует конфиденциальность персональных данных Потребителя.</w:t>
            </w:r>
            <w:r w:rsidRPr="009543F7">
              <w:rPr>
                <w:rFonts w:ascii="Arial" w:eastAsia="Times New Roman" w:hAnsi="Arial" w:cs="Arial"/>
                <w:sz w:val="14"/>
                <w:szCs w:val="14"/>
                <w:lang w:eastAsia="ru-RU"/>
              </w:rPr>
              <w:br/>
              <w:t>6.3. Потребитель предоставляет Исполнителю право осуществлять все действии (операции) со своими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Потребителя путем внесения их в электронную базу данных Исполнителя. Срок хранения моих персональных данных соответствует сроку хранения первичной медицинской документации (медицинской карты) и составляет 5 лет.</w:t>
            </w:r>
            <w:r w:rsidRPr="009543F7">
              <w:rPr>
                <w:rFonts w:ascii="Arial" w:eastAsia="Times New Roman" w:hAnsi="Arial" w:cs="Arial"/>
                <w:sz w:val="14"/>
                <w:szCs w:val="14"/>
                <w:lang w:eastAsia="ru-RU"/>
              </w:rPr>
              <w:br/>
              <w:t>6.4. Настоящее согласие действует до достижения целей обработки или до момента подачи в письменном виде Исполнителю заявления об отзыве своего согласия на обработку персональных данных. В данном случае Исполнитель обязуется прекратить их обработку в течение периода времени, необходимого для завершения взаиморасчетов по оплате оказанных до этого Услуг, за исключением случаев, предусмотренных законодательством РФ.</w:t>
            </w:r>
            <w:r w:rsidRPr="009543F7">
              <w:rPr>
                <w:rFonts w:ascii="Arial" w:eastAsia="Times New Roman" w:hAnsi="Arial" w:cs="Arial"/>
                <w:sz w:val="14"/>
                <w:szCs w:val="14"/>
                <w:lang w:eastAsia="ru-RU"/>
              </w:rPr>
              <w:br/>
              <w:t xml:space="preserve">6.5. Потребитель дает свое согласие на передачу информации о состоянии своего здоровья, результатах обследования и лечения следующим лицам:________________________________________________________________________________________, а </w:t>
            </w:r>
            <w:r w:rsidRPr="009543F7">
              <w:rPr>
                <w:rFonts w:ascii="Arial" w:eastAsia="Times New Roman" w:hAnsi="Arial" w:cs="Arial"/>
                <w:sz w:val="14"/>
                <w:szCs w:val="14"/>
                <w:lang w:eastAsia="ru-RU"/>
              </w:rPr>
              <w:br/>
              <w:t>Также путем передачи по открытым сетям Интернет.</w:t>
            </w:r>
            <w:r w:rsidRPr="009543F7">
              <w:rPr>
                <w:rFonts w:ascii="Arial" w:eastAsia="Times New Roman" w:hAnsi="Arial" w:cs="Arial"/>
                <w:sz w:val="14"/>
                <w:szCs w:val="14"/>
                <w:lang w:eastAsia="ru-RU"/>
              </w:rPr>
              <w:br/>
              <w:t xml:space="preserve">6.6. Я согласен (согласна) получать </w:t>
            </w:r>
            <w:proofErr w:type="spellStart"/>
            <w:r w:rsidRPr="009543F7">
              <w:rPr>
                <w:rFonts w:ascii="Arial" w:eastAsia="Times New Roman" w:hAnsi="Arial" w:cs="Arial"/>
                <w:sz w:val="14"/>
                <w:szCs w:val="14"/>
                <w:lang w:eastAsia="ru-RU"/>
              </w:rPr>
              <w:t>sms</w:t>
            </w:r>
            <w:proofErr w:type="spellEnd"/>
            <w:r w:rsidRPr="009543F7">
              <w:rPr>
                <w:rFonts w:ascii="Arial" w:eastAsia="Times New Roman" w:hAnsi="Arial" w:cs="Arial"/>
                <w:sz w:val="14"/>
                <w:szCs w:val="14"/>
                <w:lang w:eastAsia="ru-RU"/>
              </w:rPr>
              <w:t>-уведомления на указанный ниже номер мобильного телефона    Да    Нет</w:t>
            </w:r>
            <w:r w:rsidRPr="009543F7">
              <w:rPr>
                <w:rFonts w:ascii="Arial" w:eastAsia="Times New Roman" w:hAnsi="Arial" w:cs="Arial"/>
                <w:sz w:val="14"/>
                <w:szCs w:val="14"/>
                <w:lang w:eastAsia="ru-RU"/>
              </w:rPr>
              <w:br/>
              <w:t xml:space="preserve">Контактная информация Министерства здравоохранения Свердловской области: 620014, </w:t>
            </w:r>
            <w:proofErr w:type="spellStart"/>
            <w:r w:rsidRPr="009543F7">
              <w:rPr>
                <w:rFonts w:ascii="Arial" w:eastAsia="Times New Roman" w:hAnsi="Arial" w:cs="Arial"/>
                <w:sz w:val="14"/>
                <w:szCs w:val="14"/>
                <w:lang w:eastAsia="ru-RU"/>
              </w:rPr>
              <w:t>г.Екатеринбург</w:t>
            </w:r>
            <w:proofErr w:type="spellEnd"/>
            <w:r w:rsidRPr="009543F7">
              <w:rPr>
                <w:rFonts w:ascii="Arial" w:eastAsia="Times New Roman" w:hAnsi="Arial" w:cs="Arial"/>
                <w:sz w:val="14"/>
                <w:szCs w:val="14"/>
                <w:lang w:eastAsia="ru-RU"/>
              </w:rPr>
              <w:t xml:space="preserve">, ул. </w:t>
            </w:r>
            <w:proofErr w:type="spellStart"/>
            <w:r w:rsidRPr="009543F7">
              <w:rPr>
                <w:rFonts w:ascii="Arial" w:eastAsia="Times New Roman" w:hAnsi="Arial" w:cs="Arial"/>
                <w:sz w:val="14"/>
                <w:szCs w:val="14"/>
                <w:lang w:eastAsia="ru-RU"/>
              </w:rPr>
              <w:t>Вайнера</w:t>
            </w:r>
            <w:proofErr w:type="spellEnd"/>
            <w:r w:rsidRPr="009543F7">
              <w:rPr>
                <w:rFonts w:ascii="Arial" w:eastAsia="Times New Roman" w:hAnsi="Arial" w:cs="Arial"/>
                <w:sz w:val="14"/>
                <w:szCs w:val="14"/>
                <w:lang w:eastAsia="ru-RU"/>
              </w:rPr>
              <w:t>, 34б, тел. +7(343)312-00-03</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7. КОНТАКТЫ КОНТРОЛИРУЮЩИХ ОРГАНОВ ДЛЯ НАПРАВЛЕНИЯ ОБРАЩЕНИЙ</w:t>
            </w:r>
          </w:p>
        </w:tc>
      </w:tr>
      <w:tr w:rsidR="009543F7" w:rsidRPr="009543F7" w:rsidTr="00352193">
        <w:trPr>
          <w:gridAfter w:val="1"/>
          <w:wAfter w:w="190" w:type="dxa"/>
          <w:trHeight w:val="84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6"/>
                <w:szCs w:val="16"/>
                <w:lang w:eastAsia="ru-RU"/>
              </w:rPr>
            </w:pPr>
            <w:r w:rsidRPr="009543F7">
              <w:rPr>
                <w:rFonts w:ascii="Arial" w:eastAsia="Times New Roman" w:hAnsi="Arial" w:cs="Arial"/>
                <w:sz w:val="16"/>
                <w:szCs w:val="16"/>
                <w:lang w:eastAsia="ru-RU"/>
              </w:rPr>
              <w:t xml:space="preserve">Минздрав Свердловской области: 620014, </w:t>
            </w:r>
            <w:proofErr w:type="spellStart"/>
            <w:r w:rsidRPr="009543F7">
              <w:rPr>
                <w:rFonts w:ascii="Arial" w:eastAsia="Times New Roman" w:hAnsi="Arial" w:cs="Arial"/>
                <w:sz w:val="16"/>
                <w:szCs w:val="16"/>
                <w:lang w:eastAsia="ru-RU"/>
              </w:rPr>
              <w:t>г.Екатеринбург</w:t>
            </w:r>
            <w:proofErr w:type="spellEnd"/>
            <w:r w:rsidRPr="009543F7">
              <w:rPr>
                <w:rFonts w:ascii="Arial" w:eastAsia="Times New Roman" w:hAnsi="Arial" w:cs="Arial"/>
                <w:sz w:val="16"/>
                <w:szCs w:val="16"/>
                <w:lang w:eastAsia="ru-RU"/>
              </w:rPr>
              <w:t xml:space="preserve">, ул. </w:t>
            </w:r>
            <w:proofErr w:type="spellStart"/>
            <w:r w:rsidRPr="009543F7">
              <w:rPr>
                <w:rFonts w:ascii="Arial" w:eastAsia="Times New Roman" w:hAnsi="Arial" w:cs="Arial"/>
                <w:sz w:val="16"/>
                <w:szCs w:val="16"/>
                <w:lang w:eastAsia="ru-RU"/>
              </w:rPr>
              <w:t>Вайнера</w:t>
            </w:r>
            <w:proofErr w:type="spellEnd"/>
            <w:r w:rsidRPr="009543F7">
              <w:rPr>
                <w:rFonts w:ascii="Arial" w:eastAsia="Times New Roman" w:hAnsi="Arial" w:cs="Arial"/>
                <w:sz w:val="16"/>
                <w:szCs w:val="16"/>
                <w:lang w:eastAsia="ru-RU"/>
              </w:rPr>
              <w:t>, 34б, тел. +7 (343) 312-00-03 (доб. 818),</w:t>
            </w:r>
            <w:r w:rsidRPr="009543F7">
              <w:rPr>
                <w:rFonts w:ascii="Arial" w:eastAsia="Times New Roman" w:hAnsi="Arial" w:cs="Arial"/>
                <w:sz w:val="16"/>
                <w:szCs w:val="16"/>
                <w:lang w:eastAsia="ru-RU"/>
              </w:rPr>
              <w:br/>
              <w:t>8 800-1000-153 (бесплатный номер), minzdrav@egov66.ru.</w:t>
            </w:r>
            <w:r w:rsidRPr="009543F7">
              <w:rPr>
                <w:rFonts w:ascii="Arial" w:eastAsia="Times New Roman" w:hAnsi="Arial" w:cs="Arial"/>
                <w:sz w:val="16"/>
                <w:szCs w:val="16"/>
                <w:lang w:eastAsia="ru-RU"/>
              </w:rPr>
              <w:br/>
              <w:t>Росздравнадзор: 620014, г. Екатеринбург, ул. Попова, 30, тел: +7 (343) 371-63-62, zdravnadzor@ru66.ru.</w:t>
            </w:r>
            <w:r w:rsidRPr="009543F7">
              <w:rPr>
                <w:rFonts w:ascii="Arial" w:eastAsia="Times New Roman" w:hAnsi="Arial" w:cs="Arial"/>
                <w:sz w:val="16"/>
                <w:szCs w:val="16"/>
                <w:lang w:eastAsia="ru-RU"/>
              </w:rPr>
              <w:br/>
            </w:r>
            <w:proofErr w:type="spellStart"/>
            <w:r w:rsidRPr="009543F7">
              <w:rPr>
                <w:rFonts w:ascii="Arial" w:eastAsia="Times New Roman" w:hAnsi="Arial" w:cs="Arial"/>
                <w:sz w:val="16"/>
                <w:szCs w:val="16"/>
                <w:lang w:eastAsia="ru-RU"/>
              </w:rPr>
              <w:t>Роспотребнадзор</w:t>
            </w:r>
            <w:proofErr w:type="spellEnd"/>
            <w:r w:rsidRPr="009543F7">
              <w:rPr>
                <w:rFonts w:ascii="Arial" w:eastAsia="Times New Roman" w:hAnsi="Arial" w:cs="Arial"/>
                <w:sz w:val="16"/>
                <w:szCs w:val="16"/>
                <w:lang w:eastAsia="ru-RU"/>
              </w:rPr>
              <w:t>: 620078, г. Екатеринбург, пер. Отдельный, 3, тел.: (343) 374-13-79. mail@66.rospotrebnadzor.ru</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6"/>
                <w:szCs w:val="16"/>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8. ПРОЧИЕ УСЛОВИЯ</w:t>
            </w:r>
          </w:p>
        </w:tc>
      </w:tr>
      <w:tr w:rsidR="009543F7" w:rsidRPr="009543F7" w:rsidTr="00352193">
        <w:trPr>
          <w:gridAfter w:val="1"/>
          <w:wAfter w:w="190" w:type="dxa"/>
          <w:trHeight w:val="76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7.1. Настоящий договор вступает в силу с момента подписания сторонами и действует до момента исполнения обязательств.</w:t>
            </w:r>
            <w:r w:rsidRPr="009543F7">
              <w:rPr>
                <w:rFonts w:ascii="Arial" w:eastAsia="Times New Roman" w:hAnsi="Arial" w:cs="Arial"/>
                <w:sz w:val="14"/>
                <w:szCs w:val="14"/>
                <w:lang w:eastAsia="ru-RU"/>
              </w:rPr>
              <w:br/>
              <w:t>7.2. Настоящий договор составлен в двух экземплярах, имеющих одинаковую юридическую силу, по одному экземпляру для каждой из сторон.</w:t>
            </w:r>
            <w:r w:rsidRPr="009543F7">
              <w:rPr>
                <w:rFonts w:ascii="Arial" w:eastAsia="Times New Roman" w:hAnsi="Arial" w:cs="Arial"/>
                <w:sz w:val="14"/>
                <w:szCs w:val="14"/>
                <w:lang w:eastAsia="ru-RU"/>
              </w:rPr>
              <w:br/>
              <w:t>7.3. Все споры и разногласия решаются путем переговоров, независимой экспертизы и в судебном порядке.</w:t>
            </w:r>
            <w:r w:rsidRPr="009543F7">
              <w:rPr>
                <w:rFonts w:ascii="Arial" w:eastAsia="Times New Roman" w:hAnsi="Arial" w:cs="Arial"/>
                <w:sz w:val="14"/>
                <w:szCs w:val="14"/>
                <w:lang w:eastAsia="ru-RU"/>
              </w:rPr>
              <w:br/>
              <w:t>7.4. Потребитель при подписании настоящего договора ознакомлен с лицензией Исполнителя, Прейскурантом, Правилами внутреннего распорядка для пациентов.</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9. АДРЕСА И РЕКВИЗИТЫ СТОРОН</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7966" w:type="dxa"/>
            <w:gridSpan w:val="3"/>
            <w:tcBorders>
              <w:top w:val="nil"/>
              <w:left w:val="nil"/>
              <w:bottom w:val="nil"/>
              <w:right w:val="nil"/>
            </w:tcBorders>
            <w:shd w:val="clear" w:color="auto" w:fill="auto"/>
            <w:hideMark/>
          </w:tcPr>
          <w:p w:rsidR="009543F7" w:rsidRPr="009543F7" w:rsidRDefault="009543F7" w:rsidP="009543F7">
            <w:pPr>
              <w:spacing w:after="0" w:line="240" w:lineRule="auto"/>
              <w:rPr>
                <w:rFonts w:ascii="Arial" w:eastAsia="Times New Roman" w:hAnsi="Arial" w:cs="Arial"/>
                <w:b/>
                <w:bCs/>
                <w:sz w:val="14"/>
                <w:szCs w:val="14"/>
                <w:lang w:eastAsia="ru-RU"/>
              </w:rPr>
            </w:pPr>
            <w:r w:rsidRPr="009543F7">
              <w:rPr>
                <w:rFonts w:ascii="Arial" w:eastAsia="Times New Roman" w:hAnsi="Arial" w:cs="Arial"/>
                <w:b/>
                <w:bCs/>
                <w:sz w:val="14"/>
                <w:szCs w:val="14"/>
                <w:lang w:eastAsia="ru-RU"/>
              </w:rPr>
              <w:t>«Исполнитель»:</w:t>
            </w:r>
          </w:p>
        </w:tc>
        <w:tc>
          <w:tcPr>
            <w:tcW w:w="2708" w:type="dxa"/>
            <w:gridSpan w:val="14"/>
            <w:tcBorders>
              <w:top w:val="nil"/>
              <w:left w:val="nil"/>
              <w:bottom w:val="nil"/>
              <w:right w:val="nil"/>
            </w:tcBorders>
            <w:shd w:val="clear" w:color="auto" w:fill="auto"/>
            <w:hideMark/>
          </w:tcPr>
          <w:p w:rsidR="009543F7" w:rsidRPr="009543F7" w:rsidRDefault="009543F7" w:rsidP="009543F7">
            <w:pPr>
              <w:spacing w:after="0" w:line="240" w:lineRule="auto"/>
              <w:rPr>
                <w:rFonts w:ascii="Arial" w:eastAsia="Times New Roman" w:hAnsi="Arial" w:cs="Arial"/>
                <w:b/>
                <w:bCs/>
                <w:sz w:val="14"/>
                <w:szCs w:val="14"/>
                <w:lang w:eastAsia="ru-RU"/>
              </w:rPr>
            </w:pPr>
            <w:r w:rsidRPr="009543F7">
              <w:rPr>
                <w:rFonts w:ascii="Arial" w:eastAsia="Times New Roman" w:hAnsi="Arial" w:cs="Arial"/>
                <w:b/>
                <w:bCs/>
                <w:sz w:val="14"/>
                <w:szCs w:val="14"/>
                <w:lang w:eastAsia="ru-RU"/>
              </w:rPr>
              <w:t>«Потребитель»:</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b/>
                <w:bCs/>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Общество с ограниченной ответственностью "Медицинский центр "Уральский"</w:t>
            </w:r>
          </w:p>
        </w:tc>
        <w:tc>
          <w:tcPr>
            <w:tcW w:w="2708" w:type="dxa"/>
            <w:gridSpan w:val="14"/>
            <w:tcBorders>
              <w:top w:val="nil"/>
              <w:left w:val="nil"/>
              <w:bottom w:val="nil"/>
              <w:right w:val="nil"/>
            </w:tcBorders>
            <w:shd w:val="clear" w:color="auto" w:fill="auto"/>
            <w:vAlign w:val="bottom"/>
            <w:hideMark/>
          </w:tcPr>
          <w:p w:rsidR="009543F7" w:rsidRPr="009543F7" w:rsidRDefault="009543F7" w:rsidP="00352193">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Пациент: </w:t>
            </w:r>
            <w:r w:rsidR="00352193">
              <w:rPr>
                <w:rFonts w:ascii="Arial" w:eastAsia="Times New Roman" w:hAnsi="Arial" w:cs="Arial"/>
                <w:sz w:val="14"/>
                <w:szCs w:val="14"/>
                <w:lang w:eastAsia="ru-RU"/>
              </w:rPr>
              <w:t>ХХХ</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Свердловская </w:t>
            </w:r>
            <w:proofErr w:type="spellStart"/>
            <w:r w:rsidRPr="009543F7">
              <w:rPr>
                <w:rFonts w:ascii="Arial" w:eastAsia="Times New Roman" w:hAnsi="Arial" w:cs="Arial"/>
                <w:sz w:val="14"/>
                <w:szCs w:val="14"/>
                <w:lang w:eastAsia="ru-RU"/>
              </w:rPr>
              <w:t>обл</w:t>
            </w:r>
            <w:proofErr w:type="spellEnd"/>
            <w:r w:rsidRPr="009543F7">
              <w:rPr>
                <w:rFonts w:ascii="Arial" w:eastAsia="Times New Roman" w:hAnsi="Arial" w:cs="Arial"/>
                <w:sz w:val="14"/>
                <w:szCs w:val="14"/>
                <w:lang w:eastAsia="ru-RU"/>
              </w:rPr>
              <w:t xml:space="preserve">, Екатеринбург г, </w:t>
            </w:r>
            <w:proofErr w:type="spellStart"/>
            <w:r w:rsidRPr="009543F7">
              <w:rPr>
                <w:rFonts w:ascii="Arial" w:eastAsia="Times New Roman" w:hAnsi="Arial" w:cs="Arial"/>
                <w:sz w:val="14"/>
                <w:szCs w:val="14"/>
                <w:lang w:eastAsia="ru-RU"/>
              </w:rPr>
              <w:t>Пальмиро</w:t>
            </w:r>
            <w:proofErr w:type="spellEnd"/>
            <w:r w:rsidRPr="009543F7">
              <w:rPr>
                <w:rFonts w:ascii="Arial" w:eastAsia="Times New Roman" w:hAnsi="Arial" w:cs="Arial"/>
                <w:sz w:val="14"/>
                <w:szCs w:val="14"/>
                <w:lang w:eastAsia="ru-RU"/>
              </w:rPr>
              <w:t xml:space="preserve"> Тольятти </w:t>
            </w:r>
            <w:proofErr w:type="spellStart"/>
            <w:r w:rsidRPr="009543F7">
              <w:rPr>
                <w:rFonts w:ascii="Arial" w:eastAsia="Times New Roman" w:hAnsi="Arial" w:cs="Arial"/>
                <w:sz w:val="14"/>
                <w:szCs w:val="14"/>
                <w:lang w:eastAsia="ru-RU"/>
              </w:rPr>
              <w:t>ул</w:t>
            </w:r>
            <w:proofErr w:type="spellEnd"/>
            <w:r w:rsidRPr="009543F7">
              <w:rPr>
                <w:rFonts w:ascii="Arial" w:eastAsia="Times New Roman" w:hAnsi="Arial" w:cs="Arial"/>
                <w:sz w:val="14"/>
                <w:szCs w:val="14"/>
                <w:lang w:eastAsia="ru-RU"/>
              </w:rPr>
              <w:t>, Дом 11А</w:t>
            </w:r>
          </w:p>
        </w:tc>
        <w:tc>
          <w:tcPr>
            <w:tcW w:w="2708" w:type="dxa"/>
            <w:gridSpan w:val="14"/>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Представитель пациента: </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Телефон/факс +7 (343) 288-5-200 </w:t>
            </w:r>
            <w:proofErr w:type="spellStart"/>
            <w:r w:rsidRPr="009543F7">
              <w:rPr>
                <w:rFonts w:ascii="Arial" w:eastAsia="Times New Roman" w:hAnsi="Arial" w:cs="Arial"/>
                <w:sz w:val="14"/>
                <w:szCs w:val="14"/>
                <w:lang w:eastAsia="ru-RU"/>
              </w:rPr>
              <w:t>Email</w:t>
            </w:r>
            <w:proofErr w:type="spellEnd"/>
            <w:r w:rsidRPr="009543F7">
              <w:rPr>
                <w:rFonts w:ascii="Arial" w:eastAsia="Times New Roman" w:hAnsi="Arial" w:cs="Arial"/>
                <w:sz w:val="14"/>
                <w:szCs w:val="14"/>
                <w:lang w:eastAsia="ru-RU"/>
              </w:rPr>
              <w:t>: uralmc-clinic@uralmc.ru</w:t>
            </w:r>
          </w:p>
        </w:tc>
        <w:tc>
          <w:tcPr>
            <w:tcW w:w="2708" w:type="dxa"/>
            <w:gridSpan w:val="14"/>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Паспорт серия </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ИНН/КПП 6658245924/665801001 ОГРН 1069658104603</w:t>
            </w:r>
          </w:p>
        </w:tc>
        <w:tc>
          <w:tcPr>
            <w:tcW w:w="2708" w:type="dxa"/>
            <w:gridSpan w:val="14"/>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 </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УРАЛЬСКИЙ БАНК ПАО «СБЕРБАНК» </w:t>
            </w:r>
            <w:proofErr w:type="spellStart"/>
            <w:r w:rsidRPr="009543F7">
              <w:rPr>
                <w:rFonts w:ascii="Arial" w:eastAsia="Times New Roman" w:hAnsi="Arial" w:cs="Arial"/>
                <w:sz w:val="14"/>
                <w:szCs w:val="14"/>
                <w:lang w:eastAsia="ru-RU"/>
              </w:rPr>
              <w:t>г.Екатеринбург</w:t>
            </w:r>
            <w:proofErr w:type="spellEnd"/>
          </w:p>
        </w:tc>
        <w:tc>
          <w:tcPr>
            <w:tcW w:w="2708" w:type="dxa"/>
            <w:gridSpan w:val="14"/>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Выдан </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БИК 046577674 к/с 30101810500000000674</w:t>
            </w:r>
          </w:p>
        </w:tc>
        <w:tc>
          <w:tcPr>
            <w:tcW w:w="2708" w:type="dxa"/>
            <w:gridSpan w:val="14"/>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Адрес и место жительства:</w:t>
            </w: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р/с  40702810916000034646</w:t>
            </w:r>
          </w:p>
        </w:tc>
        <w:tc>
          <w:tcPr>
            <w:tcW w:w="237"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261"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8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gridAfter w:val="1"/>
          <w:wAfter w:w="190" w:type="dxa"/>
          <w:trHeight w:val="37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Свидетельство о внесении записи в ЕГРЮЛ от 23.04.2013г.</w:t>
            </w:r>
            <w:r w:rsidRPr="009543F7">
              <w:rPr>
                <w:rFonts w:ascii="Arial" w:eastAsia="Times New Roman" w:hAnsi="Arial" w:cs="Arial"/>
                <w:sz w:val="14"/>
                <w:szCs w:val="14"/>
                <w:lang w:eastAsia="ru-RU"/>
              </w:rPr>
              <w:br/>
              <w:t>серия 66 № 007277721</w:t>
            </w:r>
          </w:p>
        </w:tc>
        <w:tc>
          <w:tcPr>
            <w:tcW w:w="2708" w:type="dxa"/>
            <w:gridSpan w:val="14"/>
            <w:tcBorders>
              <w:top w:val="nil"/>
              <w:left w:val="nil"/>
              <w:bottom w:val="nil"/>
              <w:right w:val="nil"/>
            </w:tcBorders>
            <w:shd w:val="clear" w:color="auto" w:fill="auto"/>
            <w:hideMark/>
          </w:tcPr>
          <w:p w:rsidR="009543F7" w:rsidRPr="009543F7" w:rsidRDefault="009543F7" w:rsidP="009543F7">
            <w:pPr>
              <w:spacing w:after="0" w:line="240" w:lineRule="auto"/>
              <w:rPr>
                <w:rFonts w:ascii="Arial" w:eastAsia="Times New Roman" w:hAnsi="Arial" w:cs="Arial"/>
                <w:sz w:val="14"/>
                <w:szCs w:val="14"/>
                <w:lang w:eastAsia="ru-RU"/>
              </w:rPr>
            </w:pPr>
            <w:proofErr w:type="spellStart"/>
            <w:r w:rsidRPr="009543F7">
              <w:rPr>
                <w:rFonts w:ascii="Arial" w:eastAsia="Times New Roman" w:hAnsi="Arial" w:cs="Arial"/>
                <w:sz w:val="14"/>
                <w:szCs w:val="14"/>
                <w:lang w:eastAsia="ru-RU"/>
              </w:rPr>
              <w:t>Email</w:t>
            </w:r>
            <w:proofErr w:type="spellEnd"/>
            <w:r w:rsidRPr="009543F7">
              <w:rPr>
                <w:rFonts w:ascii="Arial" w:eastAsia="Times New Roman" w:hAnsi="Arial" w:cs="Arial"/>
                <w:sz w:val="14"/>
                <w:szCs w:val="14"/>
                <w:lang w:eastAsia="ru-RU"/>
              </w:rPr>
              <w:t xml:space="preserve">: </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r w:rsidRPr="009543F7">
              <w:rPr>
                <w:rFonts w:ascii="Arial" w:eastAsia="Times New Roman" w:hAnsi="Arial" w:cs="Arial"/>
                <w:b/>
                <w:bCs/>
                <w:sz w:val="16"/>
                <w:szCs w:val="16"/>
                <w:lang w:eastAsia="ru-RU"/>
              </w:rPr>
              <w:t>10. ПОДПИСИ СТОРОН</w:t>
            </w: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b/>
                <w:bCs/>
                <w:sz w:val="16"/>
                <w:szCs w:val="16"/>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352193" w:rsidRDefault="00352193" w:rsidP="00352193">
            <w:pPr>
              <w:pBdr>
                <w:bottom w:val="single" w:sz="12" w:space="1" w:color="auto"/>
              </w:pBdr>
              <w:spacing w:after="0" w:line="240" w:lineRule="auto"/>
              <w:rPr>
                <w:rFonts w:ascii="Arial" w:eastAsia="Times New Roman" w:hAnsi="Arial" w:cs="Arial"/>
                <w:sz w:val="14"/>
                <w:szCs w:val="14"/>
                <w:lang w:eastAsia="ru-RU"/>
              </w:rPr>
            </w:pPr>
          </w:p>
          <w:p w:rsidR="009543F7" w:rsidRPr="009543F7" w:rsidRDefault="00352193" w:rsidP="00352193">
            <w:pPr>
              <w:spacing w:after="0" w:line="240" w:lineRule="auto"/>
              <w:rPr>
                <w:rFonts w:ascii="Arial" w:eastAsia="Times New Roman" w:hAnsi="Arial" w:cs="Arial"/>
                <w:sz w:val="14"/>
                <w:szCs w:val="14"/>
                <w:lang w:eastAsia="ru-RU"/>
              </w:rPr>
            </w:pPr>
            <w:r>
              <w:rPr>
                <w:rFonts w:ascii="Arial" w:eastAsia="Times New Roman" w:hAnsi="Arial" w:cs="Arial"/>
                <w:sz w:val="14"/>
                <w:szCs w:val="14"/>
                <w:lang w:eastAsia="ru-RU"/>
              </w:rPr>
              <w:t>Администратор</w:t>
            </w: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699" w:type="dxa"/>
            <w:gridSpan w:val="13"/>
            <w:tcBorders>
              <w:top w:val="nil"/>
              <w:left w:val="nil"/>
              <w:bottom w:val="nil"/>
              <w:right w:val="nil"/>
            </w:tcBorders>
            <w:shd w:val="clear" w:color="auto" w:fill="auto"/>
            <w:noWrap/>
            <w:vAlign w:val="bottom"/>
            <w:hideMark/>
          </w:tcPr>
          <w:p w:rsidR="009543F7" w:rsidRPr="009543F7" w:rsidRDefault="009543F7" w:rsidP="00352193">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________________ / </w:t>
            </w:r>
            <w:r w:rsidR="00352193">
              <w:rPr>
                <w:rFonts w:ascii="Arial" w:eastAsia="Times New Roman" w:hAnsi="Arial" w:cs="Arial"/>
                <w:sz w:val="14"/>
                <w:szCs w:val="14"/>
                <w:lang w:eastAsia="ru-RU"/>
              </w:rPr>
              <w:t>ХХХ</w:t>
            </w:r>
            <w:r w:rsidRPr="009543F7">
              <w:rPr>
                <w:rFonts w:ascii="Arial" w:eastAsia="Times New Roman" w:hAnsi="Arial" w:cs="Arial"/>
                <w:sz w:val="14"/>
                <w:szCs w:val="14"/>
                <w:lang w:eastAsia="ru-RU"/>
              </w:rPr>
              <w:t>/</w:t>
            </w:r>
          </w:p>
        </w:tc>
      </w:tr>
      <w:tr w:rsidR="009543F7" w:rsidRPr="009543F7" w:rsidTr="00352193">
        <w:trPr>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jc w:val="center"/>
              <w:rPr>
                <w:rFonts w:ascii="Arial" w:eastAsia="Times New Roman" w:hAnsi="Arial" w:cs="Arial"/>
                <w:sz w:val="14"/>
                <w:szCs w:val="14"/>
                <w:lang w:eastAsia="ru-RU"/>
              </w:rPr>
            </w:pPr>
            <w:r w:rsidRPr="009543F7">
              <w:rPr>
                <w:rFonts w:ascii="Arial" w:eastAsia="Times New Roman" w:hAnsi="Arial" w:cs="Arial"/>
                <w:sz w:val="14"/>
                <w:szCs w:val="14"/>
                <w:lang w:eastAsia="ru-RU"/>
              </w:rPr>
              <w:t>АКТ оказанных услуг</w:t>
            </w:r>
          </w:p>
        </w:tc>
      </w:tr>
      <w:tr w:rsidR="009543F7" w:rsidRPr="009543F7" w:rsidTr="00352193">
        <w:trPr>
          <w:gridAfter w:val="1"/>
          <w:wAfter w:w="190" w:type="dxa"/>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center"/>
              <w:rPr>
                <w:rFonts w:ascii="Arial" w:eastAsia="Times New Roman" w:hAnsi="Arial" w:cs="Arial"/>
                <w:sz w:val="14"/>
                <w:szCs w:val="14"/>
                <w:lang w:eastAsia="ru-RU"/>
              </w:rPr>
            </w:pPr>
          </w:p>
        </w:tc>
        <w:tc>
          <w:tcPr>
            <w:tcW w:w="7966" w:type="dxa"/>
            <w:gridSpan w:val="3"/>
            <w:tcBorders>
              <w:top w:val="nil"/>
              <w:left w:val="nil"/>
              <w:bottom w:val="nil"/>
              <w:right w:val="nil"/>
            </w:tcBorders>
            <w:shd w:val="clear" w:color="auto" w:fill="auto"/>
            <w:vAlign w:val="bottom"/>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г. Екатеринбург</w:t>
            </w:r>
          </w:p>
        </w:tc>
        <w:tc>
          <w:tcPr>
            <w:tcW w:w="237"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261"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168" w:type="dxa"/>
            <w:gridSpan w:val="6"/>
            <w:tcBorders>
              <w:top w:val="nil"/>
              <w:left w:val="nil"/>
              <w:bottom w:val="nil"/>
              <w:right w:val="nil"/>
            </w:tcBorders>
            <w:shd w:val="clear" w:color="auto" w:fill="auto"/>
            <w:vAlign w:val="bottom"/>
            <w:hideMark/>
          </w:tcPr>
          <w:p w:rsidR="009543F7" w:rsidRPr="009543F7" w:rsidRDefault="00352193" w:rsidP="009543F7">
            <w:pPr>
              <w:spacing w:after="0" w:line="240" w:lineRule="auto"/>
              <w:jc w:val="right"/>
              <w:rPr>
                <w:rFonts w:ascii="Arial" w:eastAsia="Times New Roman" w:hAnsi="Arial" w:cs="Arial"/>
                <w:sz w:val="14"/>
                <w:szCs w:val="14"/>
                <w:lang w:eastAsia="ru-RU"/>
              </w:rPr>
            </w:pPr>
            <w:r>
              <w:rPr>
                <w:rFonts w:ascii="Arial" w:eastAsia="Times New Roman" w:hAnsi="Arial" w:cs="Arial"/>
                <w:sz w:val="14"/>
                <w:szCs w:val="14"/>
                <w:lang w:eastAsia="ru-RU"/>
              </w:rPr>
              <w:t>_____</w:t>
            </w:r>
            <w:r w:rsidR="009543F7" w:rsidRPr="009543F7">
              <w:rPr>
                <w:rFonts w:ascii="Arial" w:eastAsia="Times New Roman" w:hAnsi="Arial" w:cs="Arial"/>
                <w:sz w:val="14"/>
                <w:szCs w:val="14"/>
                <w:lang w:eastAsia="ru-RU"/>
              </w:rPr>
              <w:t xml:space="preserve"> 2025 г.</w:t>
            </w:r>
          </w:p>
        </w:tc>
      </w:tr>
      <w:tr w:rsidR="009543F7" w:rsidRPr="009543F7" w:rsidTr="00352193">
        <w:trPr>
          <w:gridAfter w:val="1"/>
          <w:wAfter w:w="190" w:type="dxa"/>
          <w:trHeight w:val="96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right"/>
              <w:rPr>
                <w:rFonts w:ascii="Arial" w:eastAsia="Times New Roman" w:hAnsi="Arial" w:cs="Arial"/>
                <w:sz w:val="14"/>
                <w:szCs w:val="14"/>
                <w:lang w:eastAsia="ru-RU"/>
              </w:rPr>
            </w:pPr>
          </w:p>
        </w:tc>
        <w:tc>
          <w:tcPr>
            <w:tcW w:w="10674" w:type="dxa"/>
            <w:gridSpan w:val="17"/>
            <w:tcBorders>
              <w:top w:val="nil"/>
              <w:left w:val="nil"/>
              <w:bottom w:val="nil"/>
              <w:right w:val="nil"/>
            </w:tcBorders>
            <w:shd w:val="clear" w:color="auto" w:fill="auto"/>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Общество с ограниченной ответственностью "Медицинский центр "Уральский", далее именуемое «Исполнитель», действующее на основании Лицензии Министерства здравоохранения Свердловской области № ЛО-66-01-004717  от 02.06.2017 г., в лице администратора </w:t>
            </w:r>
            <w:proofErr w:type="spellStart"/>
            <w:r w:rsidRPr="009543F7">
              <w:rPr>
                <w:rFonts w:ascii="Arial" w:eastAsia="Times New Roman" w:hAnsi="Arial" w:cs="Arial"/>
                <w:sz w:val="14"/>
                <w:szCs w:val="14"/>
                <w:lang w:eastAsia="ru-RU"/>
              </w:rPr>
              <w:t>Якурнова</w:t>
            </w:r>
            <w:proofErr w:type="spellEnd"/>
            <w:r w:rsidRPr="009543F7">
              <w:rPr>
                <w:rFonts w:ascii="Arial" w:eastAsia="Times New Roman" w:hAnsi="Arial" w:cs="Arial"/>
                <w:sz w:val="14"/>
                <w:szCs w:val="14"/>
                <w:lang w:eastAsia="ru-RU"/>
              </w:rPr>
              <w:t xml:space="preserve"> Алена Геннадьевна, действующего на основании доверенности б/н от 01.11.2017 г. с одной стороны, и пациент или законный представитель пациента </w:t>
            </w:r>
            <w:proofErr w:type="spellStart"/>
            <w:r w:rsidRPr="009543F7">
              <w:rPr>
                <w:rFonts w:ascii="Arial" w:eastAsia="Times New Roman" w:hAnsi="Arial" w:cs="Arial"/>
                <w:sz w:val="14"/>
                <w:szCs w:val="14"/>
                <w:lang w:eastAsia="ru-RU"/>
              </w:rPr>
              <w:t>Лазурко</w:t>
            </w:r>
            <w:proofErr w:type="spellEnd"/>
            <w:r w:rsidRPr="009543F7">
              <w:rPr>
                <w:rFonts w:ascii="Arial" w:eastAsia="Times New Roman" w:hAnsi="Arial" w:cs="Arial"/>
                <w:sz w:val="14"/>
                <w:szCs w:val="14"/>
                <w:lang w:eastAsia="ru-RU"/>
              </w:rPr>
              <w:t xml:space="preserve"> Юрий Сергеевич, далее именуемый «Потребитель», с другой стороны, составили настоящий акт о том, что «Исполнитель» оказал пациенту платные медицинские услуги. Вышеперечисленные услуги выполнены полностью.  Потребитель претензий по объему, качеству и срокам оказания услуг не имеет.</w:t>
            </w:r>
          </w:p>
        </w:tc>
      </w:tr>
      <w:tr w:rsidR="009543F7" w:rsidRPr="009543F7" w:rsidTr="00352193">
        <w:trPr>
          <w:trHeight w:val="225"/>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jc w:val="both"/>
              <w:rPr>
                <w:rFonts w:ascii="Arial" w:eastAsia="Times New Roman" w:hAnsi="Arial" w:cs="Arial"/>
                <w:sz w:val="14"/>
                <w:szCs w:val="14"/>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7966" w:type="dxa"/>
            <w:gridSpan w:val="3"/>
            <w:tcBorders>
              <w:top w:val="nil"/>
              <w:left w:val="nil"/>
              <w:bottom w:val="nil"/>
              <w:right w:val="nil"/>
            </w:tcBorders>
            <w:shd w:val="clear" w:color="auto" w:fill="auto"/>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«Исполнитель»</w:t>
            </w:r>
          </w:p>
        </w:tc>
        <w:tc>
          <w:tcPr>
            <w:tcW w:w="2708" w:type="dxa"/>
            <w:gridSpan w:val="14"/>
            <w:tcBorders>
              <w:top w:val="nil"/>
              <w:left w:val="nil"/>
              <w:bottom w:val="nil"/>
              <w:right w:val="nil"/>
            </w:tcBorders>
            <w:shd w:val="clear" w:color="auto" w:fill="auto"/>
            <w:hideMark/>
          </w:tcPr>
          <w:p w:rsidR="009543F7" w:rsidRPr="009543F7" w:rsidRDefault="009543F7" w:rsidP="009543F7">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«Потребитель» </w:t>
            </w:r>
          </w:p>
        </w:tc>
      </w:tr>
      <w:tr w:rsidR="009543F7" w:rsidRPr="009543F7" w:rsidTr="00352193">
        <w:trPr>
          <w:gridAfter w:val="1"/>
          <w:wAfter w:w="190" w:type="dxa"/>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534" w:type="dxa"/>
            <w:tcBorders>
              <w:top w:val="nil"/>
              <w:left w:val="nil"/>
              <w:bottom w:val="nil"/>
              <w:right w:val="nil"/>
            </w:tcBorders>
            <w:shd w:val="clear" w:color="auto" w:fill="auto"/>
            <w:noWrap/>
            <w:vAlign w:val="bottom"/>
            <w:hideMark/>
          </w:tcPr>
          <w:p w:rsidR="009543F7" w:rsidRDefault="009543F7" w:rsidP="009543F7">
            <w:pPr>
              <w:pBdr>
                <w:bottom w:val="single" w:sz="12" w:space="1" w:color="auto"/>
              </w:pBdr>
              <w:spacing w:after="0" w:line="240" w:lineRule="auto"/>
              <w:rPr>
                <w:rFonts w:ascii="Arial" w:eastAsia="Times New Roman" w:hAnsi="Arial" w:cs="Arial"/>
                <w:sz w:val="14"/>
                <w:szCs w:val="14"/>
                <w:lang w:eastAsia="ru-RU"/>
              </w:rPr>
            </w:pPr>
          </w:p>
          <w:p w:rsidR="00352193" w:rsidRPr="009543F7" w:rsidRDefault="00352193" w:rsidP="009543F7">
            <w:pPr>
              <w:spacing w:after="0" w:line="240" w:lineRule="auto"/>
              <w:rPr>
                <w:rFonts w:ascii="Arial" w:eastAsia="Times New Roman" w:hAnsi="Arial" w:cs="Arial"/>
                <w:sz w:val="14"/>
                <w:szCs w:val="14"/>
                <w:lang w:eastAsia="ru-RU"/>
              </w:rPr>
            </w:pPr>
            <w:r>
              <w:rPr>
                <w:rFonts w:ascii="Arial" w:eastAsia="Times New Roman" w:hAnsi="Arial" w:cs="Arial"/>
                <w:sz w:val="14"/>
                <w:szCs w:val="14"/>
                <w:lang w:eastAsia="ru-RU"/>
              </w:rPr>
              <w:t>Администратор</w:t>
            </w: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699" w:type="dxa"/>
            <w:gridSpan w:val="13"/>
            <w:tcBorders>
              <w:top w:val="nil"/>
              <w:left w:val="nil"/>
              <w:bottom w:val="nil"/>
              <w:right w:val="nil"/>
            </w:tcBorders>
            <w:shd w:val="clear" w:color="auto" w:fill="auto"/>
            <w:noWrap/>
            <w:vAlign w:val="bottom"/>
            <w:hideMark/>
          </w:tcPr>
          <w:p w:rsidR="009543F7" w:rsidRPr="009543F7" w:rsidRDefault="009543F7" w:rsidP="00352193">
            <w:pPr>
              <w:spacing w:after="0" w:line="240" w:lineRule="auto"/>
              <w:rPr>
                <w:rFonts w:ascii="Arial" w:eastAsia="Times New Roman" w:hAnsi="Arial" w:cs="Arial"/>
                <w:sz w:val="14"/>
                <w:szCs w:val="14"/>
                <w:lang w:eastAsia="ru-RU"/>
              </w:rPr>
            </w:pPr>
            <w:r w:rsidRPr="009543F7">
              <w:rPr>
                <w:rFonts w:ascii="Arial" w:eastAsia="Times New Roman" w:hAnsi="Arial" w:cs="Arial"/>
                <w:sz w:val="14"/>
                <w:szCs w:val="14"/>
                <w:lang w:eastAsia="ru-RU"/>
              </w:rPr>
              <w:t xml:space="preserve">________________ / </w:t>
            </w:r>
            <w:r w:rsidR="00352193">
              <w:rPr>
                <w:rFonts w:ascii="Arial" w:eastAsia="Times New Roman" w:hAnsi="Arial" w:cs="Arial"/>
                <w:sz w:val="14"/>
                <w:szCs w:val="14"/>
                <w:lang w:eastAsia="ru-RU"/>
              </w:rPr>
              <w:t>ХХХ</w:t>
            </w:r>
            <w:r w:rsidRPr="009543F7">
              <w:rPr>
                <w:rFonts w:ascii="Arial" w:eastAsia="Times New Roman" w:hAnsi="Arial" w:cs="Arial"/>
                <w:sz w:val="14"/>
                <w:szCs w:val="14"/>
                <w:lang w:eastAsia="ru-RU"/>
              </w:rPr>
              <w:t>/</w:t>
            </w: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Arial" w:eastAsia="Times New Roman" w:hAnsi="Arial" w:cs="Arial"/>
                <w:sz w:val="14"/>
                <w:szCs w:val="14"/>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r w:rsidR="009543F7" w:rsidRPr="009543F7" w:rsidTr="00352193">
        <w:trPr>
          <w:trHeight w:val="180"/>
        </w:trPr>
        <w:tc>
          <w:tcPr>
            <w:tcW w:w="241"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7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444"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598"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543F7" w:rsidRPr="009543F7" w:rsidRDefault="009543F7" w:rsidP="009543F7">
            <w:pPr>
              <w:spacing w:after="0" w:line="240" w:lineRule="auto"/>
              <w:rPr>
                <w:rFonts w:ascii="Times New Roman" w:eastAsia="Times New Roman" w:hAnsi="Times New Roman" w:cs="Times New Roman"/>
                <w:sz w:val="20"/>
                <w:szCs w:val="20"/>
                <w:lang w:eastAsia="ru-RU"/>
              </w:rPr>
            </w:pPr>
          </w:p>
        </w:tc>
      </w:tr>
    </w:tbl>
    <w:p w:rsidR="006251A4" w:rsidRPr="009543F7" w:rsidRDefault="006251A4"/>
    <w:sectPr w:rsidR="006251A4" w:rsidRPr="009543F7" w:rsidSect="009543F7">
      <w:pgSz w:w="11906" w:h="16838"/>
      <w:pgMar w:top="284" w:right="510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EB"/>
    <w:rsid w:val="00352193"/>
    <w:rsid w:val="006251A4"/>
    <w:rsid w:val="007B14EB"/>
    <w:rsid w:val="009543F7"/>
    <w:rsid w:val="00DF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EBB6"/>
  <w15:chartTrackingRefBased/>
  <w15:docId w15:val="{044B02A1-BD1C-420E-9AD2-5A0E7423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801049">
      <w:bodyDiv w:val="1"/>
      <w:marLeft w:val="0"/>
      <w:marRight w:val="0"/>
      <w:marTop w:val="0"/>
      <w:marBottom w:val="0"/>
      <w:divBdr>
        <w:top w:val="none" w:sz="0" w:space="0" w:color="auto"/>
        <w:left w:val="none" w:sz="0" w:space="0" w:color="auto"/>
        <w:bottom w:val="none" w:sz="0" w:space="0" w:color="auto"/>
        <w:right w:val="none" w:sz="0" w:space="0" w:color="auto"/>
      </w:divBdr>
    </w:div>
    <w:div w:id="18894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Надежда Анатольевна</dc:creator>
  <cp:keywords/>
  <dc:description/>
  <cp:lastModifiedBy>Волкова Надежда Анатольевна</cp:lastModifiedBy>
  <cp:revision>2</cp:revision>
  <dcterms:created xsi:type="dcterms:W3CDTF">2025-05-27T06:27:00Z</dcterms:created>
  <dcterms:modified xsi:type="dcterms:W3CDTF">2025-05-27T06:59:00Z</dcterms:modified>
</cp:coreProperties>
</file>